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0"/>
      </w:pPr>
    </w:p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A3A5C"/>
          <w:sz w:val="26"/>
          <w:szCs w:val="26"/>
        </w:rPr>
        <w:t xml:space="preserve">AEGIS DYNAMIQUE</w:t>
      </w:r>
    </w:p>
    <w:p>
      <w:pPr>
        <w:spacing w:after="600" w:before="0"/>
        <w:jc w:val="center"/>
      </w:pPr>
      <w:r>
        <w:rPr>
          <w:rFonts w:ascii="Arial" w:cs="Arial" w:eastAsia="Arial" w:hAnsi="Arial"/>
          <w:i/>
          <w:iCs/>
          <w:color w:val="555555"/>
          <w:sz w:val="19"/>
          <w:szCs w:val="19"/>
        </w:rPr>
        <w:t xml:space="preserve">Division Armements &amp; Munitions — République d'Eldoria</w:t>
      </w:r>
    </w:p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color w:val="1A3A5C"/>
          <w:sz w:val="56"/>
          <w:szCs w:val="56"/>
        </w:rPr>
        <w:t xml:space="preserve">CATALOGUE MUNITIONS</w:t>
      </w:r>
    </w:p>
    <w:p>
      <w:pPr>
        <w:pBdr>
          <w:bottom w:val="single" w:color="2E6DA4" w:sz="8" w:space="12"/>
        </w:pBdr>
        <w:spacing w:after="240" w:before="0"/>
        <w:jc w:val="center"/>
      </w:pPr>
      <w:r>
        <w:rPr>
          <w:rFonts w:ascii="Arial" w:cs="Arial" w:eastAsia="Arial" w:hAnsi="Arial"/>
          <w:color w:val="2E6DA4"/>
          <w:sz w:val="22"/>
          <w:szCs w:val="22"/>
        </w:rPr>
        <w:t xml:space="preserve">Obus — Missiles — Roquettes — Munitions spéciales</w:t>
      </w:r>
    </w:p>
    <w:p>
      <w:pPr>
        <w:spacing w:after="60" w:before="240"/>
        <w:jc w:val="center"/>
      </w:pPr>
      <w:r>
        <w:rPr>
          <w:rFonts w:ascii="Arial" w:cs="Arial" w:eastAsia="Arial" w:hAnsi="Arial"/>
          <w:b/>
          <w:bCs/>
          <w:color w:val="333333"/>
          <w:sz w:val="19"/>
          <w:szCs w:val="19"/>
        </w:rPr>
        <w:t xml:space="preserve">CLASSIFICATION PAR CALIBRE</w:t>
      </w:r>
    </w:p>
    <w:p>
      <w:pPr>
        <w:spacing w:after="60" w:before="0"/>
        <w:jc w:val="center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Pax Historia — Univers Eldoria</w:t>
      </w:r>
    </w:p>
    <w:p>
      <w:pPr>
        <w:pStyle w:val="Heading1"/>
        <w:keepNext/>
        <w:pageBreakBefore/>
        <w:pBdr>
          <w:bottom w:val="single" w:color="2E6DA4" w:sz="6" w:space="4"/>
        </w:pBdr>
        <w:spacing w:after="120" w:before="240"/>
        <w:outlineLvl w:val="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 xml:space="preserve">Types de munitions</w:t>
      </w: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7500"/>
      </w:tblGrid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AP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Armor Piercing — perforant cinétique pur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APHE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AP + charge explosive — perforant à effet explosif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APHECBC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APHE + coiffe perforante + coiffe balistique — standard antichar eldorien de la guerre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APCR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AP à noyau rigide — perforant sous-calibré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APDS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AP discarding sabot — sous-calibré à sabot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APFSDS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Flèche stabilisée aileron — standard moderne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HE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High Explosive — obus explosif à fragmentation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HEAT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High Explosive Anti-Tank — charge creuse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HEAT-FS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HEAT stabilisé par ailettes — charge creuse non rotative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HEAT-MP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HEAT multiusage — antichar, anti-hélicoptère, appui feu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HESH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High Explosive Squash Head — charge aplatie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ATGM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Anti-Tank Guided Missile — missile guidé antichar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SAM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Surface-to-Air Missile — missile sol-air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SALVO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Munition fumigène / éclairante / signal</w:t>
            </w:r>
          </w:p>
        </w:tc>
      </w:tr>
    </w:tbl>
    <w:p>
      <w:pPr>
        <w:keepNext/>
        <w:spacing w:after="80" w:before="200"/>
        <w:outlineLvl w:val="1"/>
      </w:pPr>
      <w:r>
        <w:rPr>
          <w:rFonts w:ascii="Arial" w:cs="Arial" w:eastAsia="Arial" w:hAnsi="Arial"/>
          <w:b/>
          <w:bCs/>
          <w:color w:val="1A3A5C"/>
          <w:sz w:val="22"/>
          <w:szCs w:val="22"/>
        </w:rPr>
        <w:t xml:space="preserve">Doctrine d'emploi antichar — par ordre d'importance</w:t>
      </w: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000"/>
        <w:gridCol w:w="7300"/>
      </w:tblGrid>
      <w:tr>
        <w:trPr>
          <w:cantSplit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1 — APHECBC</w:t>
            </w:r>
          </w:p>
        </w:tc>
        <w:tc>
          <w:tcPr>
            <w:tcW w:type="dxa" w:w="7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Munition antichar la plus employée en Eldoria (guerre 1939–1945 et jusqu'aux années 1950) : la plus performante contre les chars adverses — tient sur blindage incliné et explose après pénétration.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2 — APHE</w:t>
            </w:r>
          </w:p>
        </w:tc>
        <w:tc>
          <w:tcPr>
            <w:tcW w:type="dxa" w:w="7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Complément de l'APHECBC — moins employé.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3 — APCR</w:t>
            </w:r>
          </w:p>
        </w:tc>
        <w:tc>
          <w:tcPr>
            <w:tcW w:type="dxa" w:w="7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Occasionnel — cibles lourdes à courte portée (tungstène rare).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4 — APDS</w:t>
            </w:r>
          </w:p>
        </w:tc>
        <w:tc>
          <w:tcPr>
            <w:tcW w:type="dxa" w:w="7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Standard antichar après-guerre (dès 1949) jusqu'à l'arrivée des flèches.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5 — HEAT / HEAT-FS</w:t>
            </w:r>
          </w:p>
        </w:tc>
        <w:tc>
          <w:tcPr>
            <w:tcW w:type="dxa" w:w="7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Charge creuse — pénétration indépendante de la distance.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6 — APFSDS</w:t>
            </w:r>
          </w:p>
        </w:tc>
        <w:tc>
          <w:tcPr>
            <w:tcW w:type="dxa" w:w="7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Flèche — standard moderne des Varenne.</w:t>
            </w:r>
          </w:p>
        </w:tc>
      </w:tr>
    </w:tbl>
    <w:p>
      <w:pPr>
        <w:keepNext/>
        <w:spacing w:after="80" w:before="200"/>
        <w:outlineLvl w:val="1"/>
      </w:pPr>
      <w:r>
        <w:rPr>
          <w:rFonts w:ascii="Arial" w:cs="Arial" w:eastAsia="Arial" w:hAnsi="Arial"/>
          <w:b/>
          <w:bCs/>
          <w:color w:val="1A3A5C"/>
          <w:sz w:val="22"/>
          <w:szCs w:val="22"/>
        </w:rPr>
        <w:t xml:space="preserve">Organisation du catalogue</w:t>
      </w: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2400"/>
        <w:gridCol w:w="6900"/>
      </w:tblGrid>
      <w:tr>
        <w:trPr>
          <w:cantSplit/>
        </w:trP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Canons &amp; armes à tube</w:t>
            </w:r>
          </w:p>
        </w:tc>
        <w:tc>
          <w:tcPr>
            <w:tcW w:type="dxa" w:w="6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Une fiche par calibre — toute l'évolution du calibre au même endroit, une colonne par munition, dans l'ordre chronologique.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Missiles antichars</w:t>
            </w:r>
          </w:p>
        </w:tc>
        <w:tc>
          <w:tcPr>
            <w:tcW w:type="dxa" w:w="6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>Famille ELD-ATGM (missiles guidés antichars).</w:t>
            </w:r>
          </w:p>
        </w:tc>
      </w:tr>
      <w:tr>
        <w:trPr>
          <w:cantSplit/>
        </w:trP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Véhicules aériens</w:t>
            </w:r>
          </w:p>
        </w:tc>
        <w:tc>
          <w:tcPr>
            <w:tcW w:type="dxa" w:w="6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Missiles air-air (NIM), air-sol (NASM), anti-surface (NSIM), croisière (AR) et bombes.</w:t>
            </w:r>
          </w:p>
        </w:tc>
      </w:tr>
    </w:tbl>
    <w:p>
      <w:pPr>
        <w:pStyle w:val="Heading1"/>
        <w:keepNext/>
        <w:pageBreakBefore/>
        <w:pBdr>
          <w:bottom w:val="single" w:color="2E6DA4" w:sz="6" w:space="4"/>
        </w:pBdr>
        <w:spacing w:after="120" w:before="240"/>
        <w:outlineLvl w:val="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 xml:space="preserve">CANONS &amp; ARMES À TUBE — par calibre</w:t>
      </w:r>
    </w:p>
    <w:p>
      <w:pPr>
        <w:jc w:val="both"/>
        <w:spacing w:after="80" w:before="4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Chaque calibre regroupe toutes ses munitions, sol et air confondus, de la plus ancienne à la plus récente. La ligne Calibre précise la longueur de tube (L/xx) quand elle change.</w:t>
      </w: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7500"/>
      </w:tblGrid>
      <w:tr>
        <w:trPr>
          <w:cantSplit/>
        </w:trPr>
        <w:tc>
          <w:tcPr>
            <w:tcW w:type="dxa" w:w="9300"/>
            <w:gridSpan w:val="2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7.62 mm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Mitrailleuse standard — coaxiale véhicules légers et moyens, chasseurs à hélice</w:t>
            </w:r>
          </w:p>
        </w:tc>
      </w:tr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ELD-7.62-MG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Fil-7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1931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Calibre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7.62mm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Ball / AP / traceuse — bande mixte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projectile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~9.6 g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Vélocité initiale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~830 m/s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efficace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~600 m (air) / ~1 000 m (sol)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Cadence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~1 000 cps/min (aviation) / ~650 cps/min (véhicule)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Véhicules compatibles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Coaxiale véhicules légers et moyens — SF-1, SF-2, SF-3, SF-5, SF-7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Retiré des chasseurs en 1955 — toujours standard au sol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Mitrailleuse standard eldorienne. Une cartouche sur quatre traceuse en version aviation.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7500"/>
      </w:tblGrid>
      <w:tr>
        <w:trPr>
          <w:cantSplit/>
        </w:trPr>
        <w:tc>
          <w:tcPr>
            <w:tcW w:type="dxa" w:w="9300"/>
            <w:gridSpan w:val="2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12.7 mm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Mitrailleuse lourde — toit tous véhicules moyens et lourds, coaxiale KPL, chasseurs à hélice</w:t>
            </w:r>
          </w:p>
        </w:tc>
      </w:tr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ELD-12.7-MG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Dard-12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1938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Calibre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12.7mm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API / AP / traceuse — bande mixte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projectile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~46 g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Vélocité initiale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~860 m/s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efficace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~1 000 m (air) / ~1 800 m (sol)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Cadence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~800 cps/min (aviation) / ~550 cps/min (véhicule)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Véhicules compatibles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Toit véhicules moyens et lourds, coaxiale KPL — SF-5 G6 / G10, SF-8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Retiré des chasseurs en 1955 — toujours standard au sol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Version API (perforant incendiaire) prioritaire en aviation.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1875"/>
        <w:gridCol w:w="1875"/>
        <w:gridCol w:w="1875"/>
        <w:gridCol w:w="1875"/>
      </w:tblGrid>
      <w:tr>
        <w:trPr>
          <w:cantSplit/>
        </w:trPr>
        <w:tc>
          <w:tcPr>
            <w:tcW w:type="dxa" w:w="9300"/>
            <w:gridSpan w:val="5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20 mm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Reco légère / AA légère / IFV — canon d'aviation standard de la flotte SF</w:t>
            </w:r>
          </w:p>
        </w:tc>
      </w:tr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ELD-20-AP-34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Pointe-Acier-20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1934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ELD-20-HE-34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Éclat-20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1934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ELD-20A-HEI-36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Éclat-20A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1936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ELD-CS20-71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Dent-20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1971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Calibre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20mm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20mm aviation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20mm canon spécial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AP — Perforant cinétique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HE — Explosif fragmentation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HEI / API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HEI / SAPHEI / traceuse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projectile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~148 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~120 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~125 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~102 g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Charge explosive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Aucune (inerte)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~15 g TNT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Vélocité initiale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~830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~900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~850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~1 050 m/s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(100m)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~25 mm d'acier homogène</w:t>
            </w:r>
          </w:p>
        </w:tc>
        <w:tc>
          <w:tcPr>
            <w:tcW w:type="dxa" w:w="5625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(500m)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~18 mm</w:t>
            </w:r>
          </w:p>
        </w:tc>
        <w:tc>
          <w:tcPr>
            <w:tcW w:type="dxa" w:w="5625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(1 000m)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~12 mm</w:t>
            </w:r>
          </w:p>
        </w:tc>
        <w:tc>
          <w:tcPr>
            <w:tcW w:type="dxa" w:w="5625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Effet post-pénétration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Faible — éclats du blindage</w:t>
            </w:r>
          </w:p>
        </w:tc>
        <w:tc>
          <w:tcPr>
            <w:tcW w:type="dxa" w:w="5625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efficace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~1 200 m (air) / 600 m (blindage)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~2 000 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~1 000 m (air)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~1 500 m (air) / ~2 000 m (sol)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max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~4 500 m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Cadence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~700 cps/min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~2 500 cps/min (révolver)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Véhicules compatibles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SP-34-101-A T-L1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SF-2 F2, SF-3, SF-5, SF-7, SF-8, SF-10, SF-12, SF-13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SF-14, SF-17, SF-18, SF-20, SF-35 — standard flotte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Retiré en 1983 avec le SF-13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En service actif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Standard initial. Efficace contre blindés légers et véhicules non blindés.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Anti-infanterie et véhicules non blindés. Fusée à percussion.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Dérivée de la cartouche ELD-20 véhicule — fusée sensible pour cibles aériennes.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Canon spécial 20 mm — standard sur toute la flotte à partir du SF-14.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7500"/>
      </w:tblGrid>
      <w:tr>
        <w:trPr>
          <w:cantSplit/>
        </w:trPr>
        <w:tc>
          <w:tcPr>
            <w:tcW w:type="dxa" w:w="9300"/>
            <w:gridSpan w:val="2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27 mm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Canon d'aviation au standard OTDE — SF-47CM</w:t>
            </w:r>
          </w:p>
        </w:tc>
      </w:tr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ELD-27-OTDE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Lame-27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2018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Calibre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27mm (OTDE standard)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HEI / APDS — standard OTDE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projectile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~260 g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Vélocité initiale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~1 025 m/s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efficace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~1 800 m (air)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Cadence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~1 700 cps/min (révolver)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Véhicules compatibles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SF-47CM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En service actif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Calibre au standard OTDE — interopérabilité avec les alliés.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7500"/>
      </w:tblGrid>
      <w:tr>
        <w:trPr>
          <w:cantSplit/>
        </w:trPr>
        <w:tc>
          <w:tcPr>
            <w:tcW w:type="dxa" w:w="9300"/>
            <w:gridSpan w:val="2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30 mm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Canon rotatif d'appui feu — SF-24 Berserk</w:t>
            </w:r>
          </w:p>
        </w:tc>
      </w:tr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ELD-30R-18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Rotor-30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2018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Calibre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30mm rotatif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HEI programmable / APDS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projectile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~390 g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Vélocité initiale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~870 m/s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efficace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~1 800 m (sol)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Cadence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~4 500 cps/min (6 tubes)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Véhicules compatibles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SF-24 Berserk uniquement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En service actif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Munitions intelligentes à fusée programmable — appui feu rapproché.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3750"/>
        <w:gridCol w:w="3750"/>
      </w:tblGrid>
      <w:tr>
        <w:trPr>
          <w:cantSplit/>
        </w:trPr>
        <w:tc>
          <w:tcPr>
            <w:tcW w:type="dxa" w:w="9300"/>
            <w:gridSpan w:val="3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40 mm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IFV / transport armé / reco lourde — T-L2, Varan-VB</w:t>
            </w:r>
          </w:p>
        </w:tc>
      </w:tr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ELD-40-AP-39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Perce-40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1939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ELD-40-HE-39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Éclat-40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1939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Calibre</w:t>
            </w:r>
          </w:p>
        </w:tc>
        <w:tc>
          <w:tcPr>
            <w:tcW w:type="dxa" w:w="75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40mm L/60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AP — Perforant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HE — Explosif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projectile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~900 g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~820 g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Charge explosive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Aucune (inerte)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~65 g TNT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Vélocité initiale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~870 m/s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~820 m/s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(100m)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~55 mm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(500m)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~42 mm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(1 000m)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~30 mm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Effet post-pénétration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Modéré — éclats du blindage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efficace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~1 000 m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~3 000 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max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—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~7 000 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Véhicules compatibles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SP-39-102-B T-L2 / SP-43-202-B Varan-VB / SP-48-203-C Varan-VC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SP-39-102-B / SP-43-202-B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Antichar léger efficace. Perce blindés légers à 600m, blindés moyens légers à 200m.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Anti-infanterie et véhicules légers. Fusée à percussion et temporisée.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1875"/>
        <w:gridCol w:w="1875"/>
        <w:gridCol w:w="1875"/>
        <w:gridCol w:w="1875"/>
      </w:tblGrid>
      <w:tr>
        <w:trPr>
          <w:cantSplit/>
        </w:trPr>
        <w:tc>
          <w:tcPr>
            <w:tcW w:type="dxa" w:w="9300"/>
            <w:gridSpan w:val="5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57 mm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Canon court L/26 (CT-MT-1920), L/45 (MT-31), puis L/73 reco lourde — T-L3</w:t>
            </w:r>
          </w:p>
        </w:tc>
      </w:tr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ELD-57C-APHE-20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Obus-57C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1920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ELD-57C-HE-20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Éclat-57C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1920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ELD-57M-APHECBC-31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Coiffe-57M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1931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ELD-57M-HE-31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Éclat-57M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1931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Calibre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57mm L/26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57mm L/45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APHE — Perforant explosif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HE — Explosif fragmentation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APHECBC — Perforant explosif à coiffes perforante et balistique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HE — Explosif fragmentation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projectile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~2.7 kg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~2.9 kg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~3.0 kg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~2.8 kg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Charge explosive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~25 g TNT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~180 g TNT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~20 g TNT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~200 g TNT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Vélocité initiale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~490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~460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~720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~680 m/s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(100m)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~32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~62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(500m)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~27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~55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(1 000m)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~22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~47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(1 500m)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~40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Effet post-pénétration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Élevé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Élevé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efficace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~600 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~2 000 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~1 200 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~3 000 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max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~6 000 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~8 000 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Véhicules compatibles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CT-MT-1920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MT-31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Canon court du premier char eldorien — efficace contre les premiers blindés et les positions.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Obus principal du CT-MT-1920 — appui infanterie et destruction de nids de mitrailleuses.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Première APHECBC eldorienne — début de la doctrine coiffée qui dominera jusqu'aux années 1950.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Appui feu standard du MT-31.</w:t>
            </w:r>
          </w:p>
        </w:tc>
      </w:tr>
    </w:tbl>
    <w:p>
      <w:pPr>
        <w:spacing w:after="0" w:before="0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2500"/>
        <w:gridCol w:w="2500"/>
        <w:gridCol w:w="2500"/>
      </w:tblGrid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ELD-57-AP-42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Lance-57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1942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ELD-57-APCR-42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Noyau-57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1942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ELD-57-APHECBC-42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Coiffe-57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1942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Calibre</w:t>
            </w:r>
          </w:p>
        </w:tc>
        <w:tc>
          <w:tcPr>
            <w:tcW w:type="dxa" w:w="750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57mm L/73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AP — Perforant haute vélocité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APCR — Noyau rigide sous-calibré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APHECBC — Perforant explosif à coiffes perforante et balistique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projectile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~3.14 kg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~1.8 kg (noyau tungstène)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~3.2 kg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Charge explosive</w:t>
            </w:r>
          </w:p>
        </w:tc>
        <w:tc>
          <w:tcPr>
            <w:tcW w:type="dxa" w:w="50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Aucune (inerte)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~20 g TNT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Vélocité initiale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~990 m/s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~1 120 m/s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~970 m/s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(500m)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~105 mm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~140 mm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~98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(1 000m)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~88 mm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~110 mm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~86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(1 500m)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~72 mm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~82 mm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~74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(2 000m)</w:t>
            </w:r>
          </w:p>
        </w:tc>
        <w:tc>
          <w:tcPr>
            <w:tcW w:type="dxa" w:w="50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~58 mm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~63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Effet post-pénétration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Modéré — éclats du blindage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Faible — noyau seul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Élevé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efficace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~1 800 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~1 200 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~1 800 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Véhicules compatibles</w:t>
            </w:r>
          </w:p>
        </w:tc>
        <w:tc>
          <w:tcPr>
            <w:tcW w:type="dxa" w:w="750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SP-42-103-C T-L3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Haute vélocité — perce chars moyens adverses à 800m de face. Excellent pour un char léger.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Noyau tungstène — performances antichar excellentes à courte-moyenne portée. Perte de pénétration rapide avec distance.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Dotation principale du T-L3 — préférée à l'AP pur pour son effet après pénétration.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1875"/>
        <w:gridCol w:w="1875"/>
        <w:gridCol w:w="1875"/>
        <w:gridCol w:w="1875"/>
      </w:tblGrid>
      <w:tr>
        <w:trPr>
          <w:cantSplit/>
        </w:trPr>
        <w:tc>
          <w:tcPr>
            <w:tcW w:type="dxa" w:w="9300"/>
            <w:gridSpan w:val="5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75 mm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Char moyen — L/43 court (KP-35-301-A (T-M1), MT-39) puis L/58 long (KP-40-302-B (T-M2), MT-43)</w:t>
            </w:r>
          </w:p>
        </w:tc>
      </w:tr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ELD-75C-AP-35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Boulet-75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1935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ELD-75C-APHE-35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Boulet-Fusant-75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1935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ELD-75C-HE-35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Explosif-75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1935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ELD-75C-APHECBC-36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Coiffe-75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1936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Calibre</w:t>
            </w:r>
          </w:p>
        </w:tc>
        <w:tc>
          <w:tcPr>
            <w:tcW w:type="dxa" w:w="750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75mm L/43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AP — Perforant cinétique court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APHE — Perforant explosif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HE — Explosif fragmentation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APHECBC — Perforant explosif à coiffes perforante et balistique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projectile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~6.8 kg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~7.2 kg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~6.2 kg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~6.9 kg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Charge explosive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Aucune (inerte)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~50 g TNT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~620 g TNT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~45 g TNT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Vélocité initiale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~570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~545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~470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~560 m/s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(500m)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~65 mm d'acier homogène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~60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~63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(1 000m)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~55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~51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~56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(1 500m)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~46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~43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~49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Effet post-pénétration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Modéré — éclats du blindage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Très élevé — dommages internes importants si pénétration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Très élevé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efficace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~800 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~700 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~5 000 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~900 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max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~8 000 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Véhicules compatibles</w:t>
            </w:r>
          </w:p>
        </w:tc>
        <w:tc>
          <w:tcPr>
            <w:tcW w:type="dxa" w:w="750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KP-35-301-A (T-M1) / MT-39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Canon court — pénétration limitée contre blindés épais. Efficace contre blindage léger à moyen.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Doctrine APHE eldorienne héritée de l'école soviétique — taux de destruction élevé si pénétration.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Excellent effet anti-infanterie et contre positions légères. Standard d'appui feu.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Munition antichar principale du KP-35-301-A (T-M1) dès 1936 — remplace l'APHE simple en dotation.</w:t>
            </w:r>
          </w:p>
        </w:tc>
      </w:tr>
    </w:tbl>
    <w:p>
      <w:pPr>
        <w:spacing w:after="0" w:before="0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2500"/>
        <w:gridCol w:w="2500"/>
        <w:gridCol w:w="2500"/>
      </w:tblGrid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ELD-75L-AP-40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Flèche-75L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1940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ELD-75L-APHE-40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Flèche-Fusant-75L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1940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ELD-75L-APHECBC-41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Coiffe-75L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1941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Calibre</w:t>
            </w:r>
          </w:p>
        </w:tc>
        <w:tc>
          <w:tcPr>
            <w:tcW w:type="dxa" w:w="750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75mm L/58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AP — Perforant long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APHE — Perforant explosif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APHECBC — Perforant explosif à coiffes perforante et balistique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projectile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~6.8 kg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~7.1 kg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~7.0 kg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Charge explosive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Aucune (inerte)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~48 g TNT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~40 g TNT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Vélocité initiale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~750 m/s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~720 m/s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~740 m/s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(500m)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~120 mm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~112 mm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~118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(1 000m)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~100 mm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~93 mm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~104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(1 500m)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~82 mm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~78 mm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~90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(2 000m)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~68 mm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~65 mm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~78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Effet post-pénétration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Modéré — éclats du blindage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Élevé — incendie probable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Très élevé — incendie probable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efficace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~2 000 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~1 800 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~2 000 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Véhicules compatibles</w:t>
            </w:r>
          </w:p>
        </w:tc>
        <w:tc>
          <w:tcPr>
            <w:tcW w:type="dxa" w:w="750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KP-40-302-B (T-M2) / MT-43, MT-43-STA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Version longue du 75mm — nette amélioration de pénétration vs L/43. Standard antichar moyen eldorien de 1940 à 1945.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APHE long 75mm — standard de destruction.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Munition la plus tirée par les chars moyens pendant la guerre. Coiffe perforante : tient sur blindage incliné ; coiffe balistique : perd moins de vitesse avec la distance.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1875"/>
        <w:gridCol w:w="1875"/>
        <w:gridCol w:w="1875"/>
        <w:gridCol w:w="1875"/>
      </w:tblGrid>
      <w:tr>
        <w:trPr>
          <w:cantSplit/>
        </w:trPr>
        <w:tc>
          <w:tcPr>
            <w:tcW w:type="dxa" w:w="9300"/>
            <w:gridSpan w:val="5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90 mm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Standard char moyen / lourd — L/55 → L/65 → L/70 (série 400) et L/62 (KP-49-304-D (T-M4))</w:t>
            </w:r>
          </w:p>
        </w:tc>
      </w:tr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ELD-90L55-AP-37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Flèche-90-L55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1937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ELD-90L55-APHE-37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Flèche-Fusant-90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1937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ELD-90L55-HE-37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Explosif-90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1937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ELD-90L55-APHECBC-38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Coiffe-90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1938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Calibre</w:t>
            </w:r>
          </w:p>
        </w:tc>
        <w:tc>
          <w:tcPr>
            <w:tcW w:type="dxa" w:w="750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90mm L/55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AP — Perforant cinétique long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APHE — Perforant explosif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HE — Explosif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APHECBC — Perforant explosif à coiffes perforante et balistique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projectile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~10.2 kg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~10.8 kg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~9.4 kg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~10.6 kg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Charge explosive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Aucune (inerte)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~60 g TNT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~900 g TNT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~55 g TNT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Vélocité initiale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~880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~850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~750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~865 m/s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(500m)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~160 mm d'acier homogène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~148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~158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(1 000m)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~135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~125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~140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(1 500m)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~115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~105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~122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(2 000m)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~98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~88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~106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Effet post-pénétration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Modéré — éclats du blindage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Dévastateur — incendie probable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Dévastateur — incendie probable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efficace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~2 000 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~6 000 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~2 000 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max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~12 000 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Véhicules compatibles</w:t>
            </w:r>
          </w:p>
        </w:tc>
        <w:tc>
          <w:tcPr>
            <w:tcW w:type="dxa" w:w="750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KPL-37-401-A (T-E1)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Canon long — haute vélocité — supérieur aux standards adverses de l'époque. Perce tout blindé adverse de face à 1 000m.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Version APHE du 90mm long. Doctrine de destruction totale à la pénétration.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Puissant effet de souffle et fragmentation. Usage anti-bunker et fortification légère.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Standard antichar du KPL-37-401-A (T-E1) à partir de 1938.</w:t>
            </w:r>
          </w:p>
        </w:tc>
      </w:tr>
    </w:tbl>
    <w:p>
      <w:pPr>
        <w:spacing w:after="0" w:before="0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1875"/>
        <w:gridCol w:w="1875"/>
        <w:gridCol w:w="1875"/>
        <w:gridCol w:w="1875"/>
      </w:tblGrid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ELD-90L65-AP-41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Flèche-90-L65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1941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ELD-90L65-APHECBC-41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Coiffe-90-L65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1941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ELD-90L70-AP-43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Flèche-90-L70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1943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ELD-90L70-APCR-43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Noyau-90-L70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1943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Calibre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90mm L/65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90mm L/70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AP — Perforant long amélioré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APHECBC — Perforant explosif à coiffes perforante et balistique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AP — Perforant long finalisé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APCR — Sous-calibré noyau dur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projectile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~10.2 kg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~10.6 kg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~10.2 kg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~6.5 kg (noyau tungstène)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Charge explosive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Aucune (inerte)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~50 g TNT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Aucune (inerte)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Vélocité initiale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~950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~940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~1 000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~1 150 m/s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(500m)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~200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~195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~240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~310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(1 000m)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~172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~176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~210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~260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(1 500m)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~148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~158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~182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~215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(2 000m)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~128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~140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~158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~172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Effet post-pénétration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Modéré — éclats du blindage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Dévastateur — incendie probable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Modéré — éclats du blindage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Faible — noyau seul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efficace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~2 500 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~3 000 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~1 800 m (perte rapide avec distance)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Véhicules compatibles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KPL-41-402-B (T-E2) / KP-45-303-C (T-M3)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KPL-43-403-C (T-E3) / KP-45-303-C (T-M3)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KPL-43-403-C (T-E3)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Performances antichar supérieures à la plupart des adversaires de l'époque. Perce tout blindé adverse connu à 1 000m.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Munition la plus employée par les chars lourds en 1941-1943.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Meilleur obus antichar eldorien de WW2. Détruit tout blindé adverse connu de face jusqu'à 2 000m. Standard lourd de la doctrine de percée.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Réservé aux cibles à très haute valeur. Noyau tungstène — pénétration maximale à courte portée. Contre tout blindé lourd adverse frontalement à 1 000m.</w:t>
            </w:r>
          </w:p>
        </w:tc>
      </w:tr>
    </w:tbl>
    <w:p>
      <w:pPr>
        <w:spacing w:after="0" w:before="0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1875"/>
        <w:gridCol w:w="1875"/>
        <w:gridCol w:w="1875"/>
        <w:gridCol w:w="1875"/>
      </w:tblGrid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ELD-90L70-APHECBC-43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Coiffe-90-L70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1943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ELD-90-HEAT-44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Creuse-90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1944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ELD-90L62-APDS-49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Dard-90-L62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1949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ELD-90L62-APHECBC-49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Coiffe-90-L62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1949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Calibre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90mm L/70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90mm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90mm L/62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APHECBC — Perforant explosif à coiffes perforante et balistique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HEAT — Charge creuse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APDS — Sous-calibré sabot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APHECBC — Perforant explosif à coiffes perforante et balistique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projectile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~10.6 kg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~9.1 kg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~5.5 kg (pénétrateur + sabot)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~10.6 kg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Charge explosive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~50 g TNT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~1.1 kg (charge creuse)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Aucune (inerte)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~50 g TNT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Vélocité initiale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~985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~550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~1 080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~960 m/s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(500m)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~232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~260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~215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(1 000m)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~212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~230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~195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(1 500m)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~192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~200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~176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(2 000m)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~172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~172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~158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(toutes distances)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~280 mm — indépendant de la vélocité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Effet post-pénétration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Dévastateur — incendie probable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Élevé — jet + éclats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Modéré — pénétrateur + éclats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Dévastateur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efficace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~3 000 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~1 500 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~3 000 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~2 800 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Véhicules compatibles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KPL-43-403-C (T-E3) / KP-45-303-C (T-M3)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KP-45-303-C (T-M3) / KPL-43-403-C (T-E3)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KP-49-304-D (T-M4)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Munition antichar la plus performante et la plus employée d'Eldoria pendant la guerre. Garde mieux sa pénétration à distance et sur blindage incliné que l'AP pur.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Charge creuse — efficacité constante quelle que soit la distance. Moins précis que l'AP à longue portée mais redoutable en embuscade.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Première munition APDS de série eldorienne. Nette amélioration vs APCR — sabot en acier, pénétrateur en tungstène carburé. Standard guerre froide précoce.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Dernière APHECBC eldorienne — progressivement remplacée par l'APDS dans les années 1950.</w:t>
            </w:r>
          </w:p>
        </w:tc>
      </w:tr>
    </w:tbl>
    <w:p>
      <w:pPr>
        <w:spacing w:after="0" w:before="0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3750"/>
        <w:gridCol w:w="3750"/>
      </w:tblGrid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ELD-90L62-HESH-52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Aplati-90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1952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ELD-90L62-HEATFS-56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Ailette-90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1956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Calibre</w:t>
            </w:r>
          </w:p>
        </w:tc>
        <w:tc>
          <w:tcPr>
            <w:tcW w:type="dxa" w:w="75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90mm L/62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HESH — Charge aplatie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HEAT-FS — Charge creuse stabilisée par ailettes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projectile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~11.3 kg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~8.5 kg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Charge explosive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~3.2 kg plastique C4 équivalent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~1.3 kg (charge creuse)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Vélocité initiale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~640 m/s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~850 m/s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(toutes distances)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~250 mm équiv. — effet éclat interne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~320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Effet post-pénétration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Très élevé — écaillage interne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Élevé — jet + éclats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efficace</w:t>
            </w:r>
          </w:p>
        </w:tc>
        <w:tc>
          <w:tcPr>
            <w:tcW w:type="dxa" w:w="75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~2 000 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max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~6 000 m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Véhicules compatibles</w:t>
            </w:r>
          </w:p>
        </w:tc>
        <w:tc>
          <w:tcPr>
            <w:tcW w:type="dxa" w:w="75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KP-49-304-D (T-M4)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Charge aplatie — écrasement sur blindage puis détonation — effet d'éclat interne dévastateur. Efficace contre blindage non composite. Moins efficace contre blindage espacé.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Ailettes : l'obus ne tourne pas, la charge creuse garde toute son efficacité. Plus rapide et plus précis que le HEAT de 1944.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1875"/>
        <w:gridCol w:w="1875"/>
        <w:gridCol w:w="1875"/>
        <w:gridCol w:w="1875"/>
      </w:tblGrid>
      <w:tr>
        <w:trPr>
          <w:cantSplit/>
        </w:trPr>
        <w:tc>
          <w:tcPr>
            <w:tcW w:type="dxa" w:w="9300"/>
            <w:gridSpan w:val="5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120 mm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L/50 (403-P, MT-43-120), L/55 (MT-51, MT-59), puis standard Varenne 2A5 / 2A6 / 2A6SPM</w:t>
            </w:r>
          </w:p>
        </w:tc>
      </w:tr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ELD-120-AP-43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Marteau-120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1943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ELD-120L50-APHECBC-44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Coiffe-120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1944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ELD-120L50-HE-44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Explosif-120L50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1944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ELD-120L55-APHECBC-51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Coiffe-120-L55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1951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Calibre</w:t>
            </w:r>
          </w:p>
        </w:tc>
        <w:tc>
          <w:tcPr>
            <w:tcW w:type="dxa" w:w="5625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120mm L/50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120mm L/55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AP — Perforant prototype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APHECBC — Perforant explosif à coiffes perforante et balistique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HE — Explosif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APHECBC — Perforant explosif à coiffes perforante et balistique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projectile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~22 kg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~23 kg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~25 kg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~23 kg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Charge explosive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Aucune (inerte)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~120 g TNT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~3.5 kg TNT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~110 g TNT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Vélocité initiale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~900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~880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~750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~950 m/s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(500m)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~320 mm estimés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~300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~330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(1 000m)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~290 mm estimés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~278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~308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(1 500m)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~262 mm estimés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~257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~287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(2 000m)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~236 mm estimés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~236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~266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Effet post-pénétration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Élevé — masse du projectile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Dévastateur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Dévastateur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efficace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~3 500 m (estimé)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~3 000 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~5 000 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~3 000 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max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~14 000 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Véhicules compatibles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KPL-43-403-P (T-E3P) (prototype uniquement) / MT-43-120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MT-43-120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MT-51, MT-59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Tirs de test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~800 tirs documentés</w:t>
            </w:r>
          </w:p>
        </w:tc>
        <w:tc>
          <w:tcPr>
            <w:tcW w:type="dxa" w:w="5625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Prototype — programme arrêté. Données intégrées au Varenne 2A6.</w:t>
            </w:r>
          </w:p>
        </w:tc>
        <w:tc>
          <w:tcPr>
            <w:tcW w:type="dxa" w:w="5625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Obus de test uniquement. Performances sur cible révolutionnaires mais logistique lourde. Héritage direct des 120mm modernes.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Obus principal du MT-43-120 — reprend les données du programme 403-P.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Effet de souffle majeur — anti-fortification.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Dernière grande APHECBC — relayée par l'APDS à partir de 1955.</w:t>
            </w:r>
          </w:p>
        </w:tc>
      </w:tr>
    </w:tbl>
    <w:p>
      <w:pPr>
        <w:spacing w:after="0" w:before="0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1875"/>
        <w:gridCol w:w="1875"/>
        <w:gridCol w:w="1875"/>
        <w:gridCol w:w="1875"/>
      </w:tblGrid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ELD-120L55-HE-51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Explosif-120L55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1951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ELD-120L55-APDS-55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Dard-120-L55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1955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ELD-120L55-HEATFS-59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Ailette-120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1959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ELD-120-APDS-80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Dard-120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1980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Calibre</w:t>
            </w:r>
          </w:p>
        </w:tc>
        <w:tc>
          <w:tcPr>
            <w:tcW w:type="dxa" w:w="5625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120mm L/55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120mm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HE — Explosif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APDS — Sous-calibré sabot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HEAT-FS — Charge creuse stabilisée par ailettes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APDS — Sous-calibré sabot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projectile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~24 kg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~7 kg (pénétrateur + sabot)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~14 kg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~6.5 kg (pénétrateur + sabot)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Charge explosive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~3.8 kg TNT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Aucune (inerte)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~2.2 kg (charge creuse)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Aucune (inerte)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Vélocité initiale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~800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~1 300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~1 000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~1 370 m/s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(500m)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~360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~400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(1 000m)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~342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~380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(1 500m)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~325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~362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(2 000m)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~308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~345 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(toutes distances)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~420 mm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Effet post-pénétration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Modéré — pénétrateur + éclats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Élevé — jet + éclats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Modéré — pénétrateur + éclats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efficace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~5 000 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~3 000 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~2 500 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~3 000 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max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~15 000 m</w:t>
            </w:r>
          </w:p>
        </w:tc>
        <w:tc>
          <w:tcPr>
            <w:tcW w:type="dxa" w:w="5625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Véhicules compatibles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MT-51, MT-59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MT-59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Varenne 1A2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Appui feu standard des MT 120 mm.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Standard antichar des MT 120 mm à partir de 1955.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Charge creuse non rotative — pénétration identique à toutes distances.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Première munition 120 mm du Varenne 1A2 — relayée par l'APFSDS à partir de 1983.</w:t>
            </w:r>
          </w:p>
        </w:tc>
      </w:tr>
    </w:tbl>
    <w:p>
      <w:pPr>
        <w:spacing w:after="0" w:before="0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1875"/>
        <w:gridCol w:w="1875"/>
        <w:gridCol w:w="1875"/>
        <w:gridCol w:w="1875"/>
      </w:tblGrid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ELD-120-APFSDS-M1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Flèche-120-M1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1983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ELD-120-HEAT-MP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Creuse-120-MP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1985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ELD-120-APFSDS-M2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Flèche-120-M2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1988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ELD-120-HE-AV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Explosif-120-AV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1988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Calibre</w:t>
            </w:r>
          </w:p>
        </w:tc>
        <w:tc>
          <w:tcPr>
            <w:tcW w:type="dxa" w:w="750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120mm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APFSDS — Flèche stabilisée aileron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HEAT-MP — Charge creuse multiusage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APFSDS — Flèche améliorée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HE — Explosif antivetéhicule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 de service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EM-20 HEAT-FS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EM-30 APFSDS (UA)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EM-10 HE-FRAG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projectile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~20 kg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~23 kg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Charge explosive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Aucune (inerte)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~3 kg TNT équivalent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Aucune (inerte)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~8.5 kg TNT équivalent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Vélocité initiale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~1 650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~1 140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~1 720 m/s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~900 m/s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(500m)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~580 mm RHAe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~650 mm RHAe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(1 000m)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~540 mm RHAe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~610 mm RHAe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(1 500m)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~515 mm RHAe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~585 mm RHAe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(2 000m)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~490 mm RHAe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~560 mm RHAe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 (toutes distances)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~680 mm RHAe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Effet post-pénétration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Élevé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Élevé — jet + éclats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Très élevé — effet pyrophorique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efficace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~4 000 m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~5 000 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max</w:t>
            </w:r>
          </w:p>
        </w:tc>
        <w:tc>
          <w:tcPr>
            <w:tcW w:type="dxa" w:w="5625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~8 000 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Modes fusée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Percussion / retard / proximité (anti-hélicoptère)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Percussion / air burst programmable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pénétrateur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~7.5 kg — pénétrateur tungstène carburé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~8.2 kg — pénétrateur tungstène-uranium appauvri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Véhicules compatibles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Varenne 2A5 / 2A6 / 2A6SPM / Varenne 1A2 / 2A0 → 2A3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Varenne 2A5 / 2A6 / 2A6SPM / Varenne 2A4 / 2A5H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Varenne 2A6 / 2A6SPM / Varenne 2A4 / 2A5 / 2A5H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Varenne 2A5 / 2A6 / 2A6SPM / Varenne 2A4 / 2A5H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Standard antichar de base. Perce tout blindé de 3ème génération non renforcé frontalement à 2 000m.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Polyvalent — antichar, anti-hélico, appui feu contre positions fortifiées. Fusée multimode.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Version améliorée — alliage UA pour effet pyrophorique à pénétration. Standard haute performance anti-MBT 3ème génération.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Air burst programmable — explosif à altitude programmée pour fragmentation supérieure sur infanterie défilée. Standard appui feu direct.</w:t>
            </w:r>
          </w:p>
        </w:tc>
      </w:tr>
    </w:tbl>
    <w:p>
      <w:pPr>
        <w:spacing w:after="0" w:before="0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7500"/>
      </w:tblGrid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ELD-120-ATGM-EM15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Lance-120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2006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Calibre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120mm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ATGM tiré au canon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 de service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EM-15 ATGM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Masse projectile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~19 kg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~800 mm RHAe (charge tandem anti-ERA)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min/max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100 m / 6 000 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Guidage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Laser semi-actif — désignation par le char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~300 m/s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Temps de vol (portée max)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~20 s (6 000 m)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Mode d'attaque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Direct ou plongeant — anti-hélicoptère possible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Véhicules compatibles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Varenne 2A6 / 2A6SPM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7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Missile tiré par le canon de 120 mm via le chargeur automatique — allonge l'engagement au-delà de la portée des obus.</w:t>
            </w:r>
          </w:p>
        </w:tc>
      </w:tr>
    </w:tbl>
    <w:p>
      <w:pPr>
        <w:pStyle w:val="Heading1"/>
        <w:keepNext/>
        <w:pageBreakBefore/>
        <w:pBdr>
          <w:bottom w:val="single" w:color="2E6DA4" w:sz="6" w:space="4"/>
        </w:pBdr>
        <w:spacing w:after="120" w:before="240"/>
        <w:outlineLvl w:val="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 xml:space="preserve">MISSILES ANTICHARS — ATGM</w:t>
      </w: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2500"/>
        <w:gridCol w:w="2500"/>
        <w:gridCol w:w="2500"/>
      </w:tblGrid>
      <w:tr>
        <w:trPr>
          <w:cantSplit/>
        </w:trPr>
        <w:tc>
          <w:tcPr>
            <w:tcW w:type="dxa" w:w="9300"/>
            <w:gridSpan w:val="4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>Famille ELD-ATGM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Missiles guidés antichars — portatif, véhicules, JP, Varenne</w:t>
            </w:r>
          </w:p>
        </w:tc>
      </w:tr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ELD-ATGM-V1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1958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ELD-ATGM-V2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1972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ELD-ATGM-V3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2006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ATGM — Missile antichar 1ère génération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ATGM — 2ème génération SACLOS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ATGM — 3ème génération Fire &amp; Forget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Pénétration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~380 mm RHAe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~550 mm RHAe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~1 100 mm RHAe (charge tandem anti-ERA)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 min/max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200 m / 3 000 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100 m / 4 000 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200 m / 6 000 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Guidage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Fil — commandement manuel MCLOS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Fil — SACLOS semi-automatique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Imagerie thermique — tir et oubli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~160 m/s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~220 m/s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~320 m/s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Temps de vol (portée max)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~19 s (3 000 m)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~18 s (4 000 m)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~18.7 s (6 000 m)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Mode d'attaque</w:t>
            </w:r>
          </w:p>
        </w:tc>
        <w:tc>
          <w:tcPr>
            <w:tcW w:type="dxa" w:w="50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Direct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Top-attack ou direct — sélectionnable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Véhicules/systèmes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Lanceur portatif / véhicule léger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JP — Chasseurs de chars / véhicules légers / portatif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Varenne 2A6SPM (via soute) / JP modern / portatif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Retiré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En service réduit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En service actif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>Première génération — guidage fil manuel. Nécessite opérateur entraîné. Remplacé par l'ELD-ATGM-V2.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Semi-automatique — l'opérateur maintient la cible en viseur, le système calcule la correction. Nette amélioration vs MCLOS.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Fire &amp; Forget — tir et oubli total. Charge tandem neutralise ERA. Top-attack frappe le toit du char — zone la plus vulnérable. Standard antichar moderne eldorien.</w:t>
            </w:r>
          </w:p>
        </w:tc>
      </w:tr>
    </w:tbl>
    <w:p>
      <w:pPr>
        <w:pStyle w:val="Heading1"/>
        <w:keepNext/>
        <w:pageBreakBefore/>
        <w:pBdr>
          <w:bottom w:val="single" w:color="2E6DA4" w:sz="6" w:space="4"/>
        </w:pBdr>
        <w:spacing w:after="120" w:before="240"/>
        <w:outlineLvl w:val="0"/>
      </w:pPr>
      <w:r>
        <w:rPr>
          <w:rFonts w:ascii="Arial" w:cs="Arial" w:eastAsia="Arial" w:hAnsi="Arial"/>
          <w:b/>
          <w:bCs/>
          <w:color w:val="1A3A5C"/>
          <w:sz w:val="28"/>
          <w:szCs w:val="28"/>
        </w:rPr>
        <w:t xml:space="preserve">VÉHICULES AÉRIENS — Armement aéronautique militaire</w:t>
      </w:r>
    </w:p>
    <w:p>
      <w:pPr>
        <w:jc w:val="both"/>
        <w:spacing w:after="80" w:before="40"/>
      </w:pPr>
      <w:r>
        <w:rPr>
          <w:rFonts w:ascii="Arial" w:cs="Arial" w:eastAsia="Arial" w:hAnsi="Arial"/>
          <w:color w:val="333333"/>
          <w:sz w:val="19"/>
          <w:szCs w:val="19"/>
        </w:rPr>
        <w:t xml:space="preserve">Missiles et bombes des aéronefs militaires eldoriens. Les canons d'aviation (7.62, 12.7, 20, 27 et 30 mm) sont dans leur fiche calibre.</w:t>
      </w: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2500"/>
        <w:gridCol w:w="2500"/>
        <w:gridCol w:w="2500"/>
      </w:tblGrid>
      <w:tr>
        <w:trPr>
          <w:cantSplit/>
        </w:trPr>
        <w:tc>
          <w:tcPr>
            <w:tcW w:type="dxa" w:w="9300"/>
            <w:gridSpan w:val="4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Air-air — NIM-7 Vipère — Fox 1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Famille NEXUS — radar semi-actif</w:t>
            </w:r>
          </w:p>
        </w:tc>
      </w:tr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NIM-7A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Vipère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1960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NIM-7B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Vipère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1973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NIM-7D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Vipère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1980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Air-air — 1re génération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Air-air — 2e génération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Air-air — 3e génération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 OTAN</w:t>
            </w:r>
          </w:p>
        </w:tc>
        <w:tc>
          <w:tcPr>
            <w:tcW w:type="dxa" w:w="750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Fox 1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Guidage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Radar semi-actif (illumination continue)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Radar semi-actif amélioré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Radar semi-actif Doppler — tir vers le bas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Mach 2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Mach 2.5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Mach 2.8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10 km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14 km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17 km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Plates-formes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SF-13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SF-13 X2, SF-17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SF-14 N, SF-17 N / NM, SF-18 N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50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Retiré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En réserve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Premier missile air-air eldorien — le porteur illumine la cible jusqu'à l'impact.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Autodirecteur plus sensible — meilleure tenue au brouillage.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Engage les cibles volant bas sur fond de sol.</w:t>
            </w:r>
          </w:p>
        </w:tc>
      </w:tr>
    </w:tbl>
    <w:p>
      <w:pPr>
        <w:spacing w:after="0" w:before="0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3750"/>
        <w:gridCol w:w="3750"/>
      </w:tblGrid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NIM-7M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Vipère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1998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NIM-7P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Vipère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2012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Air-air — 4e génération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Air-air — standard actuel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 OTAN</w:t>
            </w:r>
          </w:p>
        </w:tc>
        <w:tc>
          <w:tcPr>
            <w:tcW w:type="dxa" w:w="75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Fox 1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Guidage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Radar semi-actif + liaison de données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ET — radar semi-actif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Mach 3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Mach 3+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19 km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20 km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Plates-formes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SF-17 NM+, SF-18 NM, SF-20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Toutes SF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En réserve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En service actif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Recalage en vol par liaison de données.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Standard Fox 1 de toute la flotte SF.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1875"/>
        <w:gridCol w:w="1875"/>
        <w:gridCol w:w="1875"/>
        <w:gridCol w:w="1875"/>
      </w:tblGrid>
      <w:tr>
        <w:trPr>
          <w:cantSplit/>
        </w:trPr>
        <w:tc>
          <w:tcPr>
            <w:tcW w:type="dxa" w:w="9300"/>
            <w:gridSpan w:val="5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Air-air — NIM-9 Cobra — Fox 2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Famille NEXUS — guidage infrarouge</w:t>
            </w:r>
          </w:p>
        </w:tc>
      </w:tr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NIM-9A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Cobra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1968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NIM-9C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Cobra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1982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NIM-9M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Cobra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1994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NIM-9MN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Cobra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2012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Air-air — 1re génération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Air-air — 2e génération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Air-air — 3e génération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Air-air — standard actuel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 OTAN</w:t>
            </w:r>
          </w:p>
        </w:tc>
        <w:tc>
          <w:tcPr>
            <w:tcW w:type="dxa" w:w="7500"/>
            <w:gridSpan w:val="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Fox 2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Guidage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IR — secteur arrière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IR refroidi — tous secteurs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Imageur IR + viseur de casque — haute dépointage ±90°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IR + semi-actif radar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Mach 2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Mach 2.5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Mach 3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Mach 3,5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8 km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18 km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35 km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60 km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Plates-formes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SF-13 X1 / X2, SF-14, SF-17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SF-17 N / NM, SF-18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SF-17 NM+, SF-18 NM, SF-20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SF-17, SF-18, SF-20, SF-35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375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Retiré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En réserve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En service actif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Premier Cobra — tir dans les tuyères uniquement.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Premier Cobra tirable de face.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Anti-leurres — tir hors axe désigné au casque.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Standard Fox 2 longue portée — recalage radar en phase médiane.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2500"/>
        <w:gridCol w:w="2500"/>
        <w:gridCol w:w="2500"/>
      </w:tblGrid>
      <w:tr>
        <w:trPr>
          <w:cantSplit/>
        </w:trPr>
        <w:tc>
          <w:tcPr>
            <w:tcW w:type="dxa" w:w="9300"/>
            <w:gridSpan w:val="4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Air-air — NIM-120 Falcon (Fox 3) &amp; NIM-240 Spectre (Fox 3 + Fox 2)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Famille NEXUS — longue et très longue portée</w:t>
            </w:r>
          </w:p>
        </w:tc>
      </w:tr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NIM-120A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Falcon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1991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NIM-120NG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Falcon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2016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NIM-240NGM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Spectre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2018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Air-air longue portée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Air-air longue portée — standard actuel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Air-air très longue portée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 OTAN</w:t>
            </w:r>
          </w:p>
        </w:tc>
        <w:tc>
          <w:tcPr>
            <w:tcW w:type="dxa" w:w="50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Fox 3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Fox 3 + Fox 2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Guidage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Inertiel + radar actif terminal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AESA actif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Radar quantique + IR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Vitesse</w:t>
            </w:r>
          </w:p>
        </w:tc>
        <w:tc>
          <w:tcPr>
            <w:tcW w:type="dxa" w:w="50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Mach 4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Mach 5+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75 km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180 km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300+ km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Plates-formes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SF-17 NM / NM+, SF-18 NM, SF-20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SF-17, SF-18, SF-20, SF-35, SF-47CM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SF-20, SF-47CM, Centurion-LR au sol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En réserve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En service actif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En service actif — ultra-classifié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Premier tir et oubli eldorien.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Autodirecteur AESA — résistant au brouillage.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Double autodirecteur radar actif + IR — portée très supérieure. Non compatible SF-17 / SF-18.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2500"/>
        <w:gridCol w:w="2500"/>
        <w:gridCol w:w="2500"/>
      </w:tblGrid>
      <w:tr>
        <w:trPr>
          <w:cantSplit/>
        </w:trPr>
        <w:tc>
          <w:tcPr>
            <w:tcW w:type="dxa" w:w="9300"/>
            <w:gridSpan w:val="4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Air-sol — NASM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Famille NEXUS — frappe air-sol</w:t>
            </w:r>
          </w:p>
        </w:tc>
      </w:tr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NASM-12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Marteau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1990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NASM-44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Gréviste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2008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NASM-88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Stormbreak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2010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Air-sol tactique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Anti-radar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Frappe profonde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Guidage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Laser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Passif anti-radiation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GPS + TERCOM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60 km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150 km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400 km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Charge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250 kg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150 kg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500 kg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Plates-formes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Toutes SF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SF-17, SF-18, SF-20, SF-47CM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SF-17, SF-18, SF-20, SF-24, SF-35, SF-47CM, SB-30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500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En service actif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Frappe de précision standard.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Destruction des défenses sol-air (SEAD).</w:t>
            </w:r>
          </w:p>
        </w:tc>
        <w:tc>
          <w:tcPr>
            <w:tcW w:type="dxa" w:w="2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7"/>
                <w:szCs w:val="17"/>
              </w:rPr>
              <w:t xml:space="preserve">Frappe à distance de sécurité.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1875"/>
        <w:gridCol w:w="1875"/>
        <w:gridCol w:w="1875"/>
        <w:gridCol w:w="1875"/>
      </w:tblGrid>
      <w:tr>
        <w:trPr>
          <w:cantSplit/>
        </w:trPr>
        <w:tc>
          <w:tcPr>
            <w:tcW w:type="dxa" w:w="9300"/>
            <w:gridSpan w:val="5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Anti-surface — NSIM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Famille NEXUS — anti-navire et pénétration</w:t>
            </w:r>
          </w:p>
        </w:tc>
      </w:tr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NSIM-1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Écueil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1979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NSIM-5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Point d'Égide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2006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NSIM-120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Titanwall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2018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8"/>
                <w:szCs w:val="18"/>
              </w:rPr>
              <w:t xml:space="preserve">NSIM-DEEP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—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2017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Anti-navire — 1re génération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Anti-navire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Anti-navire longue portée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Pénétration stratégique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Guidage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Radar actif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Radar + IR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Radar actif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Suivi du terrain + satellite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50 km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80 km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300 km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1 400 km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Charge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160 kg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200 kg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400 kg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900 kg pénétrant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Plates-formes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SF-14 N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SF-17, SF-18, SF-20, SF-35, Navires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SF-17, SF-18, SF-20, SF-35, SF-47CM, Navires, SNA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SB-30 principalement — SF-17, SF-18, SF-20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Retiré en 2010</w:t>
            </w:r>
          </w:p>
        </w:tc>
        <w:tc>
          <w:tcPr>
            <w:tcW w:type="dxa" w:w="5625"/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En service actif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Premier anti-navire aéroporté — vol rasant.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Standard anti-navire de la flotte SF-20.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Lancement air, mer et sous-marin.</w:t>
            </w:r>
          </w:p>
        </w:tc>
        <w:tc>
          <w:tcPr>
            <w:tcW w:type="dxa" w:w="187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Cibles enterrées à haute valeur.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3750"/>
        <w:gridCol w:w="3750"/>
      </w:tblGrid>
      <w:tr>
        <w:trPr>
          <w:cantSplit/>
        </w:trPr>
        <w:tc>
          <w:tcPr>
            <w:tcW w:type="dxa" w:w="9300"/>
            <w:gridSpan w:val="3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Stratégique — croisière AR-250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Missiles de croisière — bombardiers BSN-2 / SB-30</w:t>
            </w:r>
          </w:p>
        </w:tc>
      </w:tr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AR-250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Silence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2012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AR-250N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Silence (nucléaire)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2014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Croisière conventionnel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Croisière nucléaire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Guidage</w:t>
            </w:r>
          </w:p>
        </w:tc>
        <w:tc>
          <w:tcPr>
            <w:tcW w:type="dxa" w:w="75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Portée</w:t>
            </w:r>
          </w:p>
        </w:tc>
        <w:tc>
          <w:tcPr>
            <w:tcW w:type="dxa" w:w="75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2 500 km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Charge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500 kg conventionnel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150 nœuds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Plates-formes</w:t>
            </w:r>
          </w:p>
        </w:tc>
        <w:tc>
          <w:tcPr>
            <w:tcW w:type="dxa" w:w="75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BSN-2 / SB-30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7500"/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En service actif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Frappe stratégique conventionnelle.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Composante aéroportée de la dissuasion.</w:t>
            </w:r>
          </w:p>
        </w:tc>
      </w:tr>
    </w:tbl>
    <w:p>
      <w:pPr>
        <w:pageBreakBefore/>
        <w:spacing w:after="0" w:before="0" w:line="20" w:lineRule="exact"/>
      </w:pPr>
    </w:p>
    <w:tbl>
      <w:tblPr>
        <w:tblW w:type="dxa" w:w="9300"/>
        <w:tblLayout w:type="fixed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800"/>
        <w:gridCol w:w="3750"/>
        <w:gridCol w:w="3750"/>
      </w:tblGrid>
      <w:tr>
        <w:trPr>
          <w:cantSplit/>
        </w:trPr>
        <w:tc>
          <w:tcPr>
            <w:tcW w:type="dxa" w:w="9300"/>
            <w:gridSpan w:val="3"/>
            <w:tcBorders>
              <w:top w:val="single" w:color="999999" w:sz="8"/>
              <w:left w:val="single" w:color="999999" w:sz="8"/>
              <w:bottom w:val="single" w:color="999999" w:sz="4"/>
              <w:right w:val="single" w:color="999999" w:sz="8"/>
            </w:tcBorders>
            <w:shd w:fill="E8E8E8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36"/>
                <w:szCs w:val="36"/>
              </w:rPr>
              <w:t xml:space="preserve">Bombes</w:t>
            </w:r>
          </w:p>
          <w:p>
            <w:pPr>
              <w:keepNext/>
              <w:spacing w:after="0" w:before="40"/>
            </w:pPr>
            <w:r>
              <w:rPr>
                <w:rFonts w:ascii="Arial" w:cs="Arial" w:eastAsia="Arial" w:hAnsi="Arial"/>
                <w:i/>
                <w:iCs/>
                <w:color w:val="333333"/>
                <w:sz w:val="19"/>
                <w:szCs w:val="19"/>
              </w:rPr>
              <w:t xml:space="preserve">Bombes lisses et guidées</w:t>
            </w:r>
          </w:p>
        </w:tc>
      </w:tr>
      <w:tr>
        <w:trPr>
          <w:cantSplit/>
          <w:tblHeader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Désignation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BL-250 / BL-500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Bombes lisses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1935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E8E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9"/>
                <w:szCs w:val="19"/>
              </w:rPr>
              <w:t xml:space="preserve">LGB-8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2E6DA4"/>
                <w:sz w:val="17"/>
                <w:szCs w:val="17"/>
              </w:rPr>
              <w:t xml:space="preserve">Bombe guidée</w:t>
            </w:r>
          </w:p>
          <w:p>
            <w:pPr>
              <w:keepNext/>
              <w:spacing w:after="0" w:before="10"/>
            </w:pPr>
            <w:r>
              <w:rPr>
                <w:rFonts w:ascii="Arial" w:cs="Arial" w:eastAsia="Arial" w:hAnsi="Arial"/>
                <w:i/>
                <w:iCs/>
                <w:color w:val="333333"/>
                <w:sz w:val="17"/>
                <w:szCs w:val="17"/>
              </w:rPr>
              <w:t xml:space="preserve">Année : 1988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Type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Bombe lisse à fragmentation / souffle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Bombe guidée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Guidage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Aucun — chute libre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Laser + GPS dual — CEP &lt;3 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Charge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250 kg / 500 kg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250 / 500 / 1 000 / 2 000 kg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Plates-formes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SF-5, SF-7, SF-8, SF-10, SF-12, SF-14, SF-18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SF-17, SF-18, SF-20, SF-24, SF-35, SF-47CM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Statut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En réserve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En service actif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D5E4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A3A5C"/>
                <w:sz w:val="17"/>
                <w:szCs w:val="17"/>
              </w:rPr>
              <w:t xml:space="preserve">Notes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Bombes standard de la guerre à la fin de la guerre froide.</w:t>
            </w:r>
          </w:p>
        </w:tc>
        <w:tc>
          <w:tcPr>
            <w:tcW w:type="dxa" w:w="37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Bombe guidée standard eldorienne.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55555"/>
        <w:sz w:val="18"/>
        <w:szCs w:val="18"/>
      </w:rPr>
      <w:t xml:space="preserve">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444444" w:sz="4" w:space="4"/>
      </w:pBdr>
    </w:pPr>
    <w:r>
      <w:rPr>
        <w:rFonts w:ascii="Arial" w:cs="Arial" w:eastAsia="Arial" w:hAnsi="Arial"/>
        <w:i/>
        <w:iCs/>
        <w:color w:val="555555"/>
        <w:sz w:val="18"/>
        <w:szCs w:val="18"/>
      </w:rPr>
      <w:t xml:space="preserve">Aegis Dynamique — Catalogue Munitions Eldoria — Classification par calibre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▸"/>
      <w:lvlJc w:val="left"/>
      <w:pPr>
        <w:ind w:left="540" w:hanging="300"/>
      </w:pPr>
      <w:rPr>
        <w:color w:val="2E6DA4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400"/>
      <w:outlineLvl w:val="0"/>
    </w:pPr>
    <w:rPr>
      <w:rFonts w:ascii="Arial" w:cs="Arial" w:eastAsia="Arial" w:hAnsi="Arial"/>
      <w:b/>
      <w:bCs/>
      <w:color w:val="1A3A5C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E6DA4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2026-09-17T15:09:54.066Z</dcterms:created>
  <dcterms:modified xsi:type="dcterms:W3CDTF">2026-09-17T15:09:54.075Z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